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A2" w:rsidRDefault="00D01AA2" w:rsidP="00C12BE2">
      <w:pPr>
        <w:pStyle w:val="NoSpacing"/>
        <w:jc w:val="center"/>
        <w:rPr>
          <w:rFonts w:ascii="Arial" w:hAnsi="Arial"/>
          <w:sz w:val="26"/>
          <w:szCs w:val="24"/>
        </w:rPr>
      </w:pPr>
      <w:bookmarkStart w:id="0" w:name="_GoBack"/>
      <w:r>
        <w:rPr>
          <w:rFonts w:ascii="Arial" w:hAnsi="Arial" w:cs="Arial"/>
          <w:noProof/>
          <w:color w:val="222222"/>
          <w:lang w:val="en-IN" w:eastAsia="en-IN"/>
        </w:rPr>
        <w:drawing>
          <wp:inline distT="0" distB="0" distL="0" distR="0" wp14:anchorId="734D4697" wp14:editId="7699F8A7">
            <wp:extent cx="531966" cy="581891"/>
            <wp:effectExtent l="0" t="0" r="1905" b="8890"/>
            <wp:docPr id="4" name="Picture 1" descr="logo_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g-2"/>
                    <pic:cNvPicPr>
                      <a:picLocks noChangeAspect="1" noChangeArrowheads="1"/>
                    </pic:cNvPicPr>
                  </pic:nvPicPr>
                  <pic:blipFill>
                    <a:blip r:embed="rId6"/>
                    <a:srcRect/>
                    <a:stretch>
                      <a:fillRect/>
                    </a:stretch>
                  </pic:blipFill>
                  <pic:spPr bwMode="auto">
                    <a:xfrm>
                      <a:off x="0" y="0"/>
                      <a:ext cx="530370" cy="580145"/>
                    </a:xfrm>
                    <a:prstGeom prst="rect">
                      <a:avLst/>
                    </a:prstGeom>
                    <a:noFill/>
                    <a:ln w="9525">
                      <a:noFill/>
                      <a:miter lim="800000"/>
                      <a:headEnd/>
                      <a:tailEnd/>
                    </a:ln>
                  </pic:spPr>
                </pic:pic>
              </a:graphicData>
            </a:graphic>
          </wp:inline>
        </w:drawing>
      </w:r>
      <w:bookmarkEnd w:id="0"/>
    </w:p>
    <w:p w:rsidR="00C12BE2" w:rsidRPr="00C12BE2" w:rsidRDefault="00C12BE2" w:rsidP="00C12BE2">
      <w:pPr>
        <w:pStyle w:val="NoSpacing"/>
        <w:jc w:val="center"/>
        <w:rPr>
          <w:rFonts w:ascii="Arial" w:hAnsi="Arial"/>
          <w:sz w:val="26"/>
          <w:szCs w:val="24"/>
        </w:rPr>
      </w:pPr>
      <w:r w:rsidRPr="00C12BE2">
        <w:rPr>
          <w:rFonts w:ascii="Arial" w:hAnsi="Arial"/>
          <w:sz w:val="26"/>
          <w:szCs w:val="24"/>
        </w:rPr>
        <w:t>Government of India</w:t>
      </w:r>
    </w:p>
    <w:p w:rsidR="00C12BE2" w:rsidRPr="00C12BE2" w:rsidRDefault="00C12BE2" w:rsidP="00C12BE2">
      <w:pPr>
        <w:pStyle w:val="NoSpacing"/>
        <w:jc w:val="center"/>
        <w:rPr>
          <w:rFonts w:ascii="Arial" w:hAnsi="Arial"/>
          <w:sz w:val="26"/>
          <w:szCs w:val="24"/>
        </w:rPr>
      </w:pPr>
      <w:r w:rsidRPr="00C12BE2">
        <w:rPr>
          <w:rFonts w:ascii="Arial" w:hAnsi="Arial"/>
          <w:sz w:val="26"/>
          <w:szCs w:val="24"/>
        </w:rPr>
        <w:t>Ministry of Finance</w:t>
      </w:r>
    </w:p>
    <w:p w:rsidR="00C12BE2" w:rsidRPr="00C12BE2" w:rsidRDefault="00C12BE2" w:rsidP="00C12BE2">
      <w:pPr>
        <w:pStyle w:val="NoSpacing"/>
        <w:jc w:val="center"/>
        <w:rPr>
          <w:rFonts w:ascii="Arial" w:hAnsi="Arial"/>
          <w:sz w:val="26"/>
          <w:szCs w:val="24"/>
        </w:rPr>
      </w:pPr>
      <w:r w:rsidRPr="00C12BE2">
        <w:rPr>
          <w:rFonts w:ascii="Arial" w:hAnsi="Arial"/>
          <w:sz w:val="26"/>
          <w:szCs w:val="24"/>
        </w:rPr>
        <w:t>Department of Revenue</w:t>
      </w:r>
    </w:p>
    <w:p w:rsidR="00C12BE2" w:rsidRPr="00C12BE2" w:rsidRDefault="00C12BE2" w:rsidP="00C12BE2">
      <w:pPr>
        <w:pStyle w:val="NoSpacing"/>
        <w:jc w:val="center"/>
        <w:rPr>
          <w:rFonts w:ascii="Arial" w:hAnsi="Arial"/>
          <w:sz w:val="26"/>
          <w:szCs w:val="24"/>
        </w:rPr>
      </w:pPr>
      <w:r w:rsidRPr="00C12BE2">
        <w:rPr>
          <w:rFonts w:ascii="Arial" w:hAnsi="Arial"/>
          <w:sz w:val="26"/>
          <w:szCs w:val="24"/>
        </w:rPr>
        <w:t>Central Board of Direct Taxes</w:t>
      </w:r>
    </w:p>
    <w:p w:rsidR="00C12BE2" w:rsidRPr="00C12BE2" w:rsidRDefault="00C12BE2" w:rsidP="00C12BE2">
      <w:pPr>
        <w:jc w:val="center"/>
        <w:rPr>
          <w:rFonts w:ascii="Arial" w:hAnsi="Arial"/>
          <w:sz w:val="26"/>
          <w:szCs w:val="24"/>
        </w:rPr>
      </w:pPr>
    </w:p>
    <w:p w:rsidR="00CA3AA3" w:rsidRPr="00C12BE2" w:rsidRDefault="00CA3AA3" w:rsidP="00CA3AA3">
      <w:pPr>
        <w:jc w:val="left"/>
        <w:rPr>
          <w:rFonts w:ascii="Arial" w:hAnsi="Arial"/>
          <w:sz w:val="26"/>
          <w:szCs w:val="24"/>
        </w:rPr>
      </w:pPr>
    </w:p>
    <w:p w:rsidR="00B065F1" w:rsidRDefault="004F5BB5" w:rsidP="004F5BB5">
      <w:pPr>
        <w:jc w:val="center"/>
        <w:rPr>
          <w:rFonts w:ascii="Arial" w:hAnsi="Arial"/>
          <w:b/>
          <w:sz w:val="26"/>
          <w:szCs w:val="24"/>
          <w:u w:val="single"/>
        </w:rPr>
      </w:pPr>
      <w:r w:rsidRPr="004F5BB5">
        <w:rPr>
          <w:rFonts w:ascii="Arial" w:hAnsi="Arial"/>
          <w:b/>
          <w:sz w:val="26"/>
          <w:szCs w:val="24"/>
          <w:u w:val="single"/>
        </w:rPr>
        <w:t xml:space="preserve">PRESS RELEASE </w:t>
      </w:r>
    </w:p>
    <w:p w:rsidR="00CC7ED8" w:rsidRPr="004F5BB5" w:rsidRDefault="00CC7ED8" w:rsidP="004F5BB5">
      <w:pPr>
        <w:jc w:val="center"/>
        <w:rPr>
          <w:rFonts w:ascii="Arial" w:hAnsi="Arial"/>
          <w:b/>
          <w:sz w:val="24"/>
          <w:szCs w:val="24"/>
          <w:u w:val="single"/>
        </w:rPr>
      </w:pPr>
    </w:p>
    <w:p w:rsidR="00C12BE2" w:rsidRPr="00C12BE2" w:rsidRDefault="007F2F9A" w:rsidP="00C12BE2">
      <w:pPr>
        <w:jc w:val="right"/>
        <w:rPr>
          <w:rFonts w:ascii="Arial" w:hAnsi="Arial"/>
          <w:sz w:val="26"/>
          <w:szCs w:val="24"/>
        </w:rPr>
      </w:pPr>
      <w:r w:rsidRPr="007F2F9A">
        <w:rPr>
          <w:rFonts w:ascii="Arial" w:hAnsi="Arial"/>
          <w:sz w:val="26"/>
          <w:szCs w:val="24"/>
        </w:rPr>
        <w:t>26</w:t>
      </w:r>
      <w:r w:rsidR="00C12BE2" w:rsidRPr="00C12BE2">
        <w:rPr>
          <w:rFonts w:ascii="Arial" w:hAnsi="Arial"/>
          <w:sz w:val="26"/>
          <w:szCs w:val="24"/>
          <w:vertAlign w:val="superscript"/>
        </w:rPr>
        <w:t>th</w:t>
      </w:r>
      <w:r w:rsidR="00C12BE2">
        <w:rPr>
          <w:rFonts w:ascii="Arial" w:hAnsi="Arial"/>
          <w:sz w:val="26"/>
          <w:szCs w:val="24"/>
        </w:rPr>
        <w:t xml:space="preserve"> </w:t>
      </w:r>
      <w:r w:rsidR="0038651C">
        <w:rPr>
          <w:rFonts w:ascii="Arial" w:hAnsi="Arial"/>
          <w:sz w:val="26"/>
          <w:szCs w:val="24"/>
        </w:rPr>
        <w:t>September</w:t>
      </w:r>
      <w:r w:rsidR="00C12BE2" w:rsidRPr="00C12BE2">
        <w:rPr>
          <w:rFonts w:ascii="Arial" w:hAnsi="Arial"/>
          <w:sz w:val="26"/>
          <w:szCs w:val="24"/>
        </w:rPr>
        <w:t>, 2013</w:t>
      </w:r>
    </w:p>
    <w:p w:rsidR="00451B94" w:rsidRDefault="00451B94" w:rsidP="00451B94">
      <w:pPr>
        <w:shd w:val="clear" w:color="auto" w:fill="FFFFFF"/>
        <w:jc w:val="left"/>
        <w:rPr>
          <w:rFonts w:ascii="Arial" w:hAnsi="Arial"/>
          <w:sz w:val="26"/>
          <w:szCs w:val="24"/>
        </w:rPr>
      </w:pPr>
    </w:p>
    <w:p w:rsidR="00D4497B" w:rsidRPr="00D4497B" w:rsidRDefault="004F5BB5" w:rsidP="00451B94">
      <w:pPr>
        <w:shd w:val="clear" w:color="auto" w:fill="FFFFFF"/>
        <w:jc w:val="left"/>
        <w:rPr>
          <w:rFonts w:ascii="Arial" w:eastAsia="Times New Roman" w:hAnsi="Arial" w:cs="Arial"/>
          <w:b/>
          <w:color w:val="222222"/>
          <w:sz w:val="26"/>
          <w:szCs w:val="26"/>
          <w:u w:val="single"/>
        </w:rPr>
      </w:pPr>
      <w:r w:rsidRPr="004F5BB5">
        <w:rPr>
          <w:rFonts w:ascii="Arial" w:hAnsi="Arial"/>
          <w:sz w:val="26"/>
          <w:szCs w:val="24"/>
        </w:rPr>
        <w:tab/>
      </w:r>
    </w:p>
    <w:p w:rsidR="007C615B" w:rsidRDefault="00451B94" w:rsidP="007C615B">
      <w:pPr>
        <w:pStyle w:val="BodyText"/>
        <w:spacing w:line="360" w:lineRule="auto"/>
      </w:pPr>
      <w:r>
        <w:rPr>
          <w:rFonts w:ascii="Arial" w:hAnsi="Arial" w:cs="Arial"/>
          <w:color w:val="222222"/>
          <w:sz w:val="26"/>
          <w:szCs w:val="26"/>
        </w:rPr>
        <w:tab/>
      </w:r>
      <w:r w:rsidR="006421EA">
        <w:rPr>
          <w:rFonts w:ascii="Arial" w:hAnsi="Arial" w:cs="Arial"/>
          <w:color w:val="222222"/>
          <w:sz w:val="26"/>
          <w:szCs w:val="26"/>
        </w:rPr>
        <w:t>It has come to the notice of the  CBDT that may assessee</w:t>
      </w:r>
      <w:r w:rsidR="001348AD">
        <w:rPr>
          <w:rFonts w:ascii="Arial" w:hAnsi="Arial" w:cs="Arial"/>
          <w:color w:val="222222"/>
          <w:sz w:val="26"/>
          <w:szCs w:val="26"/>
        </w:rPr>
        <w:t>s</w:t>
      </w:r>
      <w:r w:rsidR="006421EA">
        <w:rPr>
          <w:rFonts w:ascii="Arial" w:hAnsi="Arial" w:cs="Arial"/>
          <w:color w:val="222222"/>
          <w:sz w:val="26"/>
          <w:szCs w:val="26"/>
        </w:rPr>
        <w:t xml:space="preserve"> who are required to file their income tax returns by September 30, 2013 are finding it difficult to upload the report of Audit electronically as prescribed under the proviso to sub-rule(2) of Rule 12 of the IT Rules for the Assessment Year 2013-14.  Therefore, the CBDT has decided to extend </w:t>
      </w:r>
      <w:r w:rsidR="009E4E80">
        <w:rPr>
          <w:rFonts w:ascii="Arial" w:hAnsi="Arial" w:cs="Arial"/>
          <w:color w:val="222222"/>
          <w:sz w:val="26"/>
          <w:szCs w:val="26"/>
        </w:rPr>
        <w:t xml:space="preserve">the time for furnishing the report of Audit electronically till October 31, 2013.  However, the assessees are required to file the report of Audit </w:t>
      </w:r>
      <w:r w:rsidR="001348AD">
        <w:rPr>
          <w:rFonts w:ascii="Arial" w:hAnsi="Arial" w:cs="Arial"/>
          <w:color w:val="222222"/>
          <w:sz w:val="26"/>
          <w:szCs w:val="26"/>
        </w:rPr>
        <w:t>manua</w:t>
      </w:r>
      <w:r w:rsidR="009E4E80">
        <w:rPr>
          <w:rFonts w:ascii="Arial" w:hAnsi="Arial" w:cs="Arial"/>
          <w:color w:val="222222"/>
          <w:sz w:val="26"/>
          <w:szCs w:val="26"/>
        </w:rPr>
        <w:t xml:space="preserve">lly </w:t>
      </w:r>
      <w:r w:rsidR="001348AD">
        <w:rPr>
          <w:rFonts w:ascii="Arial" w:hAnsi="Arial" w:cs="Arial"/>
          <w:color w:val="222222"/>
          <w:sz w:val="26"/>
          <w:szCs w:val="26"/>
        </w:rPr>
        <w:t xml:space="preserve">with </w:t>
      </w:r>
      <w:r w:rsidR="009E4E80">
        <w:rPr>
          <w:rFonts w:ascii="Arial" w:hAnsi="Arial" w:cs="Arial"/>
          <w:color w:val="222222"/>
          <w:sz w:val="26"/>
          <w:szCs w:val="26"/>
        </w:rPr>
        <w:t>the jurisdictional Assessing Officer by the prescribed due date, i.e. September 30, 2013.  The assessees are also required to file their returns of income electronically by the prescribed due date, i.e. September 30, 2013</w:t>
      </w:r>
      <w:r w:rsidR="00AC6B7A">
        <w:rPr>
          <w:rFonts w:ascii="Arial" w:hAnsi="Arial" w:cs="Arial"/>
          <w:color w:val="222222"/>
          <w:sz w:val="26"/>
          <w:szCs w:val="26"/>
        </w:rPr>
        <w:t>.</w:t>
      </w:r>
      <w:r w:rsidR="006421EA">
        <w:rPr>
          <w:rFonts w:ascii="Arial" w:hAnsi="Arial" w:cs="Arial"/>
          <w:color w:val="222222"/>
          <w:sz w:val="26"/>
          <w:szCs w:val="26"/>
        </w:rPr>
        <w:t xml:space="preserve"> </w:t>
      </w:r>
    </w:p>
    <w:p w:rsidR="00D4497B" w:rsidRPr="00D4497B" w:rsidRDefault="00EF005D" w:rsidP="00EF005D">
      <w:pPr>
        <w:shd w:val="clear" w:color="auto" w:fill="FFFFFF"/>
        <w:spacing w:line="360" w:lineRule="auto"/>
        <w:rPr>
          <w:rFonts w:ascii="Arial" w:hAnsi="Arial" w:cs="Arial"/>
          <w:color w:val="222222"/>
          <w:sz w:val="26"/>
          <w:szCs w:val="26"/>
        </w:rPr>
      </w:pPr>
      <w:r>
        <w:t xml:space="preserve"> </w:t>
      </w:r>
      <w:r w:rsidR="00D4497B" w:rsidRPr="00D4497B">
        <w:rPr>
          <w:rFonts w:ascii="Arial" w:hAnsi="Arial" w:cs="Arial"/>
          <w:color w:val="222222"/>
          <w:sz w:val="26"/>
          <w:szCs w:val="26"/>
        </w:rPr>
        <w:t xml:space="preserve"> </w:t>
      </w:r>
    </w:p>
    <w:p w:rsidR="004F5BB5" w:rsidRDefault="004F5BB5" w:rsidP="00D4497B">
      <w:pPr>
        <w:spacing w:line="360" w:lineRule="auto"/>
        <w:rPr>
          <w:rFonts w:ascii="Arial" w:hAnsi="Arial"/>
          <w:sz w:val="26"/>
          <w:szCs w:val="24"/>
        </w:rPr>
      </w:pPr>
      <w:r w:rsidRPr="004F5BB5">
        <w:rPr>
          <w:rFonts w:ascii="Arial" w:hAnsi="Arial"/>
          <w:sz w:val="26"/>
          <w:szCs w:val="24"/>
        </w:rPr>
        <w:t xml:space="preserve"> </w:t>
      </w:r>
    </w:p>
    <w:p w:rsidR="00C12BE2" w:rsidRPr="00C12BE2" w:rsidRDefault="00C12BE2" w:rsidP="004F5BB5">
      <w:pPr>
        <w:spacing w:line="360" w:lineRule="auto"/>
        <w:rPr>
          <w:rFonts w:ascii="Arial" w:hAnsi="Arial"/>
          <w:sz w:val="26"/>
          <w:szCs w:val="24"/>
        </w:rPr>
      </w:pPr>
    </w:p>
    <w:p w:rsidR="009571F9" w:rsidRPr="00C12BE2" w:rsidRDefault="009571F9" w:rsidP="009571F9">
      <w:pPr>
        <w:pStyle w:val="NoSpacing"/>
        <w:jc w:val="right"/>
        <w:rPr>
          <w:rFonts w:ascii="Arial" w:hAnsi="Arial"/>
          <w:sz w:val="26"/>
          <w:szCs w:val="24"/>
        </w:rPr>
      </w:pPr>
      <w:r w:rsidRPr="00C12BE2">
        <w:rPr>
          <w:rFonts w:ascii="Arial" w:hAnsi="Arial"/>
          <w:sz w:val="26"/>
          <w:szCs w:val="24"/>
        </w:rPr>
        <w:t>(Rekha Shukla)</w:t>
      </w:r>
    </w:p>
    <w:p w:rsidR="009571F9" w:rsidRPr="00C12BE2" w:rsidRDefault="009571F9" w:rsidP="009571F9">
      <w:pPr>
        <w:pStyle w:val="NoSpacing"/>
        <w:jc w:val="right"/>
        <w:rPr>
          <w:rFonts w:ascii="Arial" w:hAnsi="Arial"/>
          <w:sz w:val="26"/>
          <w:szCs w:val="24"/>
        </w:rPr>
      </w:pPr>
      <w:r w:rsidRPr="00C12BE2">
        <w:rPr>
          <w:rFonts w:ascii="Arial" w:hAnsi="Arial"/>
          <w:sz w:val="26"/>
          <w:szCs w:val="24"/>
        </w:rPr>
        <w:t xml:space="preserve">Commissioner of Income Tax </w:t>
      </w:r>
    </w:p>
    <w:p w:rsidR="009571F9" w:rsidRPr="00C12BE2" w:rsidRDefault="009571F9" w:rsidP="009571F9">
      <w:pPr>
        <w:pStyle w:val="NoSpacing"/>
        <w:jc w:val="right"/>
        <w:rPr>
          <w:rFonts w:ascii="Arial" w:hAnsi="Arial"/>
          <w:sz w:val="26"/>
          <w:szCs w:val="24"/>
        </w:rPr>
      </w:pPr>
      <w:r w:rsidRPr="00C12BE2">
        <w:rPr>
          <w:rFonts w:ascii="Arial" w:hAnsi="Arial"/>
          <w:sz w:val="26"/>
          <w:szCs w:val="24"/>
        </w:rPr>
        <w:t xml:space="preserve">(Media &amp; Technical </w:t>
      </w:r>
      <w:r>
        <w:rPr>
          <w:rFonts w:ascii="Arial" w:hAnsi="Arial"/>
          <w:sz w:val="26"/>
          <w:szCs w:val="24"/>
        </w:rPr>
        <w:t>P</w:t>
      </w:r>
      <w:r w:rsidR="00A075BD">
        <w:rPr>
          <w:rFonts w:ascii="Arial" w:hAnsi="Arial"/>
          <w:sz w:val="26"/>
          <w:szCs w:val="24"/>
        </w:rPr>
        <w:t>olicy</w:t>
      </w:r>
      <w:r w:rsidR="00693BA0">
        <w:rPr>
          <w:rFonts w:ascii="Arial" w:hAnsi="Arial"/>
          <w:sz w:val="26"/>
          <w:szCs w:val="24"/>
        </w:rPr>
        <w:t xml:space="preserve"> Co-ordination</w:t>
      </w:r>
      <w:r w:rsidRPr="00C12BE2">
        <w:rPr>
          <w:rFonts w:ascii="Arial" w:hAnsi="Arial"/>
          <w:sz w:val="26"/>
          <w:szCs w:val="24"/>
        </w:rPr>
        <w:t>)</w:t>
      </w:r>
    </w:p>
    <w:p w:rsidR="009571F9" w:rsidRPr="00C12BE2" w:rsidRDefault="009571F9" w:rsidP="009571F9">
      <w:pPr>
        <w:pStyle w:val="NoSpacing"/>
        <w:jc w:val="right"/>
        <w:rPr>
          <w:rFonts w:ascii="Arial" w:hAnsi="Arial"/>
          <w:sz w:val="26"/>
          <w:szCs w:val="24"/>
        </w:rPr>
      </w:pPr>
      <w:r w:rsidRPr="00C12BE2">
        <w:rPr>
          <w:rFonts w:ascii="Arial" w:hAnsi="Arial"/>
          <w:sz w:val="26"/>
          <w:szCs w:val="24"/>
        </w:rPr>
        <w:t xml:space="preserve">  Official Spokesperson, CBDT</w:t>
      </w:r>
    </w:p>
    <w:p w:rsidR="00C12BE2" w:rsidRPr="004F5BB5" w:rsidRDefault="00C12BE2" w:rsidP="004F5BB5">
      <w:pPr>
        <w:spacing w:line="360" w:lineRule="auto"/>
        <w:rPr>
          <w:rFonts w:ascii="Arial" w:hAnsi="Arial"/>
          <w:sz w:val="26"/>
          <w:szCs w:val="24"/>
          <w:u w:val="single"/>
        </w:rPr>
      </w:pPr>
    </w:p>
    <w:sectPr w:rsidR="00C12BE2" w:rsidRPr="004F5BB5" w:rsidSect="004F5BB5">
      <w:pgSz w:w="12240" w:h="20160" w:code="5"/>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66817"/>
    <w:multiLevelType w:val="hybridMultilevel"/>
    <w:tmpl w:val="913C4B52"/>
    <w:lvl w:ilvl="0" w:tplc="ECB68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B"/>
    <w:rsid w:val="000D2D55"/>
    <w:rsid w:val="001045C1"/>
    <w:rsid w:val="00111AAB"/>
    <w:rsid w:val="001348AD"/>
    <w:rsid w:val="001637C9"/>
    <w:rsid w:val="00297F5F"/>
    <w:rsid w:val="00312497"/>
    <w:rsid w:val="003438C7"/>
    <w:rsid w:val="00367778"/>
    <w:rsid w:val="0038651C"/>
    <w:rsid w:val="00390ACA"/>
    <w:rsid w:val="003C1810"/>
    <w:rsid w:val="00451B94"/>
    <w:rsid w:val="0046406C"/>
    <w:rsid w:val="004C08D6"/>
    <w:rsid w:val="004D310A"/>
    <w:rsid w:val="004D353C"/>
    <w:rsid w:val="004F5BB5"/>
    <w:rsid w:val="005256D7"/>
    <w:rsid w:val="00535E0C"/>
    <w:rsid w:val="00537D61"/>
    <w:rsid w:val="00576DEB"/>
    <w:rsid w:val="005A19BE"/>
    <w:rsid w:val="005A3821"/>
    <w:rsid w:val="005C27F1"/>
    <w:rsid w:val="00605BE4"/>
    <w:rsid w:val="00623EEF"/>
    <w:rsid w:val="006421EA"/>
    <w:rsid w:val="00685056"/>
    <w:rsid w:val="00693BA0"/>
    <w:rsid w:val="006B73C0"/>
    <w:rsid w:val="00725047"/>
    <w:rsid w:val="007A6252"/>
    <w:rsid w:val="007A7D73"/>
    <w:rsid w:val="007C615B"/>
    <w:rsid w:val="007F2F9A"/>
    <w:rsid w:val="0080340E"/>
    <w:rsid w:val="008677DA"/>
    <w:rsid w:val="00892AB2"/>
    <w:rsid w:val="00893584"/>
    <w:rsid w:val="00897D69"/>
    <w:rsid w:val="008B7574"/>
    <w:rsid w:val="008E6223"/>
    <w:rsid w:val="009108C7"/>
    <w:rsid w:val="00931314"/>
    <w:rsid w:val="009571F9"/>
    <w:rsid w:val="00963C1E"/>
    <w:rsid w:val="00982619"/>
    <w:rsid w:val="009B7752"/>
    <w:rsid w:val="009D4308"/>
    <w:rsid w:val="009E4E80"/>
    <w:rsid w:val="009E501D"/>
    <w:rsid w:val="00A075BD"/>
    <w:rsid w:val="00A36785"/>
    <w:rsid w:val="00A70F0D"/>
    <w:rsid w:val="00AC485B"/>
    <w:rsid w:val="00AC6B7A"/>
    <w:rsid w:val="00AD60E2"/>
    <w:rsid w:val="00B065F1"/>
    <w:rsid w:val="00B40945"/>
    <w:rsid w:val="00B409C8"/>
    <w:rsid w:val="00B81683"/>
    <w:rsid w:val="00BC4EC5"/>
    <w:rsid w:val="00BE419B"/>
    <w:rsid w:val="00BE7BE2"/>
    <w:rsid w:val="00BF59CC"/>
    <w:rsid w:val="00C12BE2"/>
    <w:rsid w:val="00C865AC"/>
    <w:rsid w:val="00CA3AA3"/>
    <w:rsid w:val="00CC7ED8"/>
    <w:rsid w:val="00CF0D47"/>
    <w:rsid w:val="00CF70B7"/>
    <w:rsid w:val="00D01AA2"/>
    <w:rsid w:val="00D264E5"/>
    <w:rsid w:val="00D4497B"/>
    <w:rsid w:val="00D57D61"/>
    <w:rsid w:val="00D82E13"/>
    <w:rsid w:val="00D856AA"/>
    <w:rsid w:val="00DD0FF3"/>
    <w:rsid w:val="00E22681"/>
    <w:rsid w:val="00E35B10"/>
    <w:rsid w:val="00E44B44"/>
    <w:rsid w:val="00E756D5"/>
    <w:rsid w:val="00EA3AAB"/>
    <w:rsid w:val="00EF005D"/>
    <w:rsid w:val="00F4459B"/>
    <w:rsid w:val="00FA2497"/>
    <w:rsid w:val="00FA62D7"/>
    <w:rsid w:val="00FA7FD6"/>
    <w:rsid w:val="00FB0DE1"/>
    <w:rsid w:val="00FB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BE4"/>
  </w:style>
  <w:style w:type="paragraph" w:styleId="ListParagraph">
    <w:name w:val="List Paragraph"/>
    <w:basedOn w:val="Normal"/>
    <w:uiPriority w:val="34"/>
    <w:qFormat/>
    <w:rsid w:val="00CA3AA3"/>
    <w:pPr>
      <w:ind w:left="720"/>
      <w:contextualSpacing/>
    </w:pPr>
  </w:style>
  <w:style w:type="paragraph" w:styleId="BalloonText">
    <w:name w:val="Balloon Text"/>
    <w:basedOn w:val="Normal"/>
    <w:link w:val="BalloonTextChar"/>
    <w:uiPriority w:val="99"/>
    <w:semiHidden/>
    <w:unhideWhenUsed/>
    <w:rsid w:val="00D01AA2"/>
    <w:rPr>
      <w:rFonts w:ascii="Tahoma" w:hAnsi="Tahoma" w:cs="Tahoma"/>
      <w:sz w:val="16"/>
      <w:szCs w:val="16"/>
    </w:rPr>
  </w:style>
  <w:style w:type="character" w:customStyle="1" w:styleId="BalloonTextChar">
    <w:name w:val="Balloon Text Char"/>
    <w:basedOn w:val="DefaultParagraphFont"/>
    <w:link w:val="BalloonText"/>
    <w:uiPriority w:val="99"/>
    <w:semiHidden/>
    <w:rsid w:val="00D01AA2"/>
    <w:rPr>
      <w:rFonts w:ascii="Tahoma" w:hAnsi="Tahoma" w:cs="Tahoma"/>
      <w:sz w:val="16"/>
      <w:szCs w:val="16"/>
    </w:rPr>
  </w:style>
  <w:style w:type="paragraph" w:styleId="BodyText">
    <w:name w:val="Body Text"/>
    <w:basedOn w:val="Normal"/>
    <w:link w:val="BodyTextChar"/>
    <w:semiHidden/>
    <w:rsid w:val="00EF005D"/>
    <w:pPr>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F00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BE4"/>
  </w:style>
  <w:style w:type="paragraph" w:styleId="ListParagraph">
    <w:name w:val="List Paragraph"/>
    <w:basedOn w:val="Normal"/>
    <w:uiPriority w:val="34"/>
    <w:qFormat/>
    <w:rsid w:val="00CA3AA3"/>
    <w:pPr>
      <w:ind w:left="720"/>
      <w:contextualSpacing/>
    </w:pPr>
  </w:style>
  <w:style w:type="paragraph" w:styleId="BalloonText">
    <w:name w:val="Balloon Text"/>
    <w:basedOn w:val="Normal"/>
    <w:link w:val="BalloonTextChar"/>
    <w:uiPriority w:val="99"/>
    <w:semiHidden/>
    <w:unhideWhenUsed/>
    <w:rsid w:val="00D01AA2"/>
    <w:rPr>
      <w:rFonts w:ascii="Tahoma" w:hAnsi="Tahoma" w:cs="Tahoma"/>
      <w:sz w:val="16"/>
      <w:szCs w:val="16"/>
    </w:rPr>
  </w:style>
  <w:style w:type="character" w:customStyle="1" w:styleId="BalloonTextChar">
    <w:name w:val="Balloon Text Char"/>
    <w:basedOn w:val="DefaultParagraphFont"/>
    <w:link w:val="BalloonText"/>
    <w:uiPriority w:val="99"/>
    <w:semiHidden/>
    <w:rsid w:val="00D01AA2"/>
    <w:rPr>
      <w:rFonts w:ascii="Tahoma" w:hAnsi="Tahoma" w:cs="Tahoma"/>
      <w:sz w:val="16"/>
      <w:szCs w:val="16"/>
    </w:rPr>
  </w:style>
  <w:style w:type="paragraph" w:styleId="BodyText">
    <w:name w:val="Body Text"/>
    <w:basedOn w:val="Normal"/>
    <w:link w:val="BodyTextChar"/>
    <w:semiHidden/>
    <w:rsid w:val="00EF005D"/>
    <w:pPr>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F00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Sansar</dc:creator>
  <cp:lastModifiedBy>Hp</cp:lastModifiedBy>
  <cp:revision>12</cp:revision>
  <cp:lastPrinted>2013-09-26T08:18:00Z</cp:lastPrinted>
  <dcterms:created xsi:type="dcterms:W3CDTF">2013-09-26T08:13:00Z</dcterms:created>
  <dcterms:modified xsi:type="dcterms:W3CDTF">2013-09-26T08:23:00Z</dcterms:modified>
</cp:coreProperties>
</file>